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CF7" w:rsidRPr="00374CF7" w:rsidRDefault="00374CF7" w:rsidP="00374CF7">
      <w:pPr>
        <w:spacing w:line="560" w:lineRule="exact"/>
        <w:rPr>
          <w:rFonts w:ascii="黑体" w:eastAsia="黑体" w:hAnsi="黑体"/>
          <w:sz w:val="32"/>
          <w:szCs w:val="32"/>
        </w:rPr>
      </w:pPr>
      <w:r w:rsidRPr="00374CF7">
        <w:rPr>
          <w:rFonts w:ascii="黑体" w:eastAsia="黑体" w:hAnsi="黑体" w:hint="eastAsia"/>
          <w:sz w:val="32"/>
          <w:szCs w:val="32"/>
        </w:rPr>
        <w:t>附件7</w:t>
      </w:r>
    </w:p>
    <w:p w:rsidR="00374CF7" w:rsidRDefault="00374CF7" w:rsidP="00374CF7">
      <w:pPr>
        <w:spacing w:line="560" w:lineRule="exact"/>
        <w:jc w:val="center"/>
        <w:rPr>
          <w:rFonts w:ascii="华文中宋" w:eastAsia="华文中宋" w:hAnsi="华文中宋" w:cs="仿宋"/>
          <w:color w:val="000000"/>
          <w:sz w:val="36"/>
          <w:szCs w:val="36"/>
        </w:rPr>
      </w:pPr>
      <w:r>
        <w:rPr>
          <w:rFonts w:ascii="华文中宋" w:eastAsia="华文中宋" w:hAnsi="华文中宋" w:cs="仿宋" w:hint="eastAsia"/>
          <w:color w:val="000000"/>
          <w:sz w:val="36"/>
          <w:szCs w:val="36"/>
        </w:rPr>
        <w:t>建设项目职业病防护设施“三同时”工作公示信息表</w:t>
      </w:r>
    </w:p>
    <w:p w:rsidR="00374CF7" w:rsidRDefault="00374CF7" w:rsidP="00374CF7">
      <w:pPr>
        <w:spacing w:line="560" w:lineRule="exact"/>
        <w:jc w:val="center"/>
        <w:rPr>
          <w:rFonts w:ascii="华文中宋" w:eastAsia="华文中宋" w:hAnsi="华文中宋" w:cs="仿宋"/>
          <w:color w:val="000000"/>
          <w:sz w:val="36"/>
          <w:szCs w:val="36"/>
        </w:rPr>
      </w:pPr>
    </w:p>
    <w:p w:rsidR="00374CF7" w:rsidRDefault="00374CF7" w:rsidP="00374CF7">
      <w:pPr>
        <w:spacing w:line="560" w:lineRule="exact"/>
        <w:jc w:val="center"/>
        <w:rPr>
          <w:rFonts w:ascii="华文中宋" w:eastAsia="华文中宋" w:hAnsi="华文中宋"/>
          <w:sz w:val="36"/>
          <w:szCs w:val="36"/>
        </w:rPr>
      </w:pP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985"/>
        <w:gridCol w:w="1830"/>
        <w:gridCol w:w="2337"/>
      </w:tblGrid>
      <w:tr w:rsidR="00374CF7" w:rsidTr="00A9326C">
        <w:trPr>
          <w:trHeight w:val="567"/>
          <w:jc w:val="center"/>
        </w:trPr>
        <w:tc>
          <w:tcPr>
            <w:tcW w:w="2376" w:type="dxa"/>
            <w:vAlign w:val="center"/>
          </w:tcPr>
          <w:p w:rsidR="00374CF7" w:rsidRDefault="00374CF7" w:rsidP="00A9326C">
            <w:pPr>
              <w:spacing w:line="340" w:lineRule="exact"/>
              <w:jc w:val="center"/>
              <w:rPr>
                <w:rFonts w:ascii="仿宋" w:eastAsia="仿宋" w:hAnsi="仿宋"/>
                <w:sz w:val="24"/>
              </w:rPr>
            </w:pPr>
            <w:r>
              <w:rPr>
                <w:rFonts w:ascii="仿宋" w:eastAsia="仿宋" w:hAnsi="仿宋"/>
                <w:sz w:val="24"/>
              </w:rPr>
              <w:t>项目名称</w:t>
            </w:r>
          </w:p>
        </w:tc>
        <w:tc>
          <w:tcPr>
            <w:tcW w:w="6152" w:type="dxa"/>
            <w:gridSpan w:val="3"/>
            <w:vAlign w:val="center"/>
          </w:tcPr>
          <w:p w:rsidR="00374CF7" w:rsidRDefault="00374CF7" w:rsidP="0040729F">
            <w:pPr>
              <w:spacing w:line="340" w:lineRule="exact"/>
              <w:rPr>
                <w:rFonts w:ascii="仿宋" w:eastAsia="仿宋" w:hAnsi="仿宋"/>
                <w:sz w:val="24"/>
              </w:rPr>
            </w:pPr>
            <w:r w:rsidRPr="007215C4">
              <w:rPr>
                <w:rFonts w:ascii="仿宋" w:eastAsia="仿宋" w:hAnsi="仿宋" w:hint="eastAsia"/>
                <w:sz w:val="24"/>
              </w:rPr>
              <w:t>中化泉州</w:t>
            </w:r>
            <w:r w:rsidR="00797221">
              <w:rPr>
                <w:rFonts w:ascii="仿宋" w:eastAsia="仿宋" w:hAnsi="仿宋" w:hint="eastAsia"/>
                <w:sz w:val="24"/>
              </w:rPr>
              <w:t>石化有限</w:t>
            </w:r>
            <w:r w:rsidR="00797221">
              <w:rPr>
                <w:rFonts w:ascii="仿宋" w:eastAsia="仿宋" w:hAnsi="仿宋"/>
                <w:sz w:val="24"/>
              </w:rPr>
              <w:t>公司</w:t>
            </w:r>
            <w:r w:rsidR="0040729F">
              <w:rPr>
                <w:rFonts w:ascii="仿宋" w:eastAsia="仿宋" w:hAnsi="仿宋" w:hint="eastAsia"/>
                <w:sz w:val="24"/>
              </w:rPr>
              <w:t>科技研发</w:t>
            </w:r>
            <w:r w:rsidR="0040729F">
              <w:rPr>
                <w:rFonts w:ascii="仿宋" w:eastAsia="仿宋" w:hAnsi="仿宋"/>
                <w:sz w:val="24"/>
              </w:rPr>
              <w:t>实验室</w:t>
            </w:r>
            <w:r w:rsidR="00797221">
              <w:rPr>
                <w:rFonts w:ascii="仿宋" w:eastAsia="仿宋" w:hAnsi="仿宋"/>
                <w:sz w:val="24"/>
              </w:rPr>
              <w:t>项目</w:t>
            </w:r>
            <w:r>
              <w:rPr>
                <w:rFonts w:ascii="仿宋" w:eastAsia="仿宋" w:hAnsi="仿宋" w:hint="eastAsia"/>
                <w:sz w:val="24"/>
              </w:rPr>
              <w:t>职业病</w:t>
            </w:r>
            <w:r>
              <w:rPr>
                <w:rFonts w:ascii="仿宋" w:eastAsia="仿宋" w:hAnsi="仿宋"/>
                <w:sz w:val="24"/>
              </w:rPr>
              <w:t>危害预评价</w:t>
            </w:r>
          </w:p>
        </w:tc>
      </w:tr>
      <w:tr w:rsidR="00374CF7" w:rsidTr="00A9326C">
        <w:trPr>
          <w:trHeight w:val="567"/>
          <w:jc w:val="center"/>
        </w:trPr>
        <w:tc>
          <w:tcPr>
            <w:tcW w:w="2376" w:type="dxa"/>
            <w:vAlign w:val="center"/>
          </w:tcPr>
          <w:p w:rsidR="00374CF7" w:rsidRDefault="00374CF7" w:rsidP="00A9326C">
            <w:pPr>
              <w:spacing w:line="340" w:lineRule="exact"/>
              <w:jc w:val="center"/>
              <w:rPr>
                <w:rFonts w:ascii="仿宋" w:eastAsia="仿宋" w:hAnsi="仿宋"/>
                <w:sz w:val="24"/>
              </w:rPr>
            </w:pPr>
            <w:r>
              <w:rPr>
                <w:rFonts w:ascii="仿宋" w:eastAsia="仿宋" w:hAnsi="仿宋"/>
                <w:sz w:val="24"/>
              </w:rPr>
              <w:t>项目地址</w:t>
            </w:r>
          </w:p>
        </w:tc>
        <w:tc>
          <w:tcPr>
            <w:tcW w:w="6152" w:type="dxa"/>
            <w:gridSpan w:val="3"/>
            <w:vAlign w:val="center"/>
          </w:tcPr>
          <w:p w:rsidR="00374CF7" w:rsidRDefault="00374CF7" w:rsidP="00A9326C">
            <w:pPr>
              <w:spacing w:line="340" w:lineRule="exact"/>
              <w:jc w:val="center"/>
              <w:rPr>
                <w:rFonts w:ascii="仿宋" w:eastAsia="仿宋" w:hAnsi="仿宋"/>
                <w:sz w:val="24"/>
              </w:rPr>
            </w:pPr>
            <w:r w:rsidRPr="008F7993">
              <w:rPr>
                <w:rFonts w:ascii="仿宋" w:eastAsia="仿宋" w:hAnsi="仿宋" w:hint="eastAsia"/>
                <w:sz w:val="24"/>
                <w:szCs w:val="21"/>
              </w:rPr>
              <w:t>福建省泉州市惠安县</w:t>
            </w:r>
          </w:p>
        </w:tc>
      </w:tr>
      <w:tr w:rsidR="00374CF7" w:rsidTr="00A9326C">
        <w:trPr>
          <w:trHeight w:val="567"/>
          <w:jc w:val="center"/>
        </w:trPr>
        <w:tc>
          <w:tcPr>
            <w:tcW w:w="2376" w:type="dxa"/>
            <w:vAlign w:val="center"/>
          </w:tcPr>
          <w:p w:rsidR="00374CF7" w:rsidRDefault="00374CF7" w:rsidP="00A9326C">
            <w:pPr>
              <w:spacing w:line="340" w:lineRule="exact"/>
              <w:jc w:val="center"/>
              <w:rPr>
                <w:rFonts w:ascii="仿宋" w:eastAsia="仿宋" w:hAnsi="仿宋"/>
                <w:sz w:val="24"/>
              </w:rPr>
            </w:pPr>
            <w:r>
              <w:rPr>
                <w:rFonts w:ascii="仿宋" w:eastAsia="仿宋" w:hAnsi="仿宋"/>
                <w:sz w:val="24"/>
              </w:rPr>
              <w:t>项目性质</w:t>
            </w:r>
          </w:p>
        </w:tc>
        <w:tc>
          <w:tcPr>
            <w:tcW w:w="6152" w:type="dxa"/>
            <w:gridSpan w:val="3"/>
            <w:vAlign w:val="center"/>
          </w:tcPr>
          <w:p w:rsidR="00374CF7" w:rsidRDefault="00374CF7" w:rsidP="0040729F">
            <w:pPr>
              <w:spacing w:line="340" w:lineRule="exact"/>
              <w:jc w:val="center"/>
              <w:rPr>
                <w:rFonts w:ascii="仿宋" w:eastAsia="仿宋" w:hAnsi="仿宋"/>
                <w:sz w:val="24"/>
              </w:rPr>
            </w:pPr>
            <w:r>
              <w:rPr>
                <w:rFonts w:ascii="仿宋" w:eastAsia="仿宋" w:hAnsi="仿宋"/>
                <w:sz w:val="24"/>
              </w:rPr>
              <w:t>新建</w:t>
            </w:r>
            <w:r w:rsidR="0040729F">
              <w:rPr>
                <w:rFonts w:ascii="仿宋" w:eastAsia="仿宋" w:hAnsi="仿宋" w:hint="eastAsia"/>
                <w:sz w:val="24"/>
                <w:szCs w:val="21"/>
              </w:rPr>
              <w:t>■</w:t>
            </w:r>
            <w:r>
              <w:rPr>
                <w:rFonts w:ascii="仿宋" w:eastAsia="仿宋" w:hAnsi="仿宋"/>
                <w:sz w:val="24"/>
              </w:rPr>
              <w:t xml:space="preserve"> </w:t>
            </w:r>
            <w:r>
              <w:rPr>
                <w:rFonts w:ascii="仿宋" w:eastAsia="仿宋" w:hAnsi="仿宋" w:hint="eastAsia"/>
                <w:sz w:val="24"/>
              </w:rPr>
              <w:t xml:space="preserve"> </w:t>
            </w:r>
            <w:r>
              <w:rPr>
                <w:rFonts w:ascii="仿宋" w:eastAsia="仿宋" w:hAnsi="仿宋"/>
                <w:sz w:val="24"/>
              </w:rPr>
              <w:t xml:space="preserve">改建□ </w:t>
            </w:r>
            <w:r>
              <w:rPr>
                <w:rFonts w:ascii="仿宋" w:eastAsia="仿宋" w:hAnsi="仿宋" w:hint="eastAsia"/>
                <w:sz w:val="24"/>
              </w:rPr>
              <w:t xml:space="preserve"> </w:t>
            </w:r>
            <w:r>
              <w:rPr>
                <w:rFonts w:ascii="仿宋" w:eastAsia="仿宋" w:hAnsi="仿宋"/>
                <w:sz w:val="24"/>
              </w:rPr>
              <w:t xml:space="preserve">扩建□ </w:t>
            </w:r>
            <w:r>
              <w:rPr>
                <w:rFonts w:ascii="仿宋" w:eastAsia="仿宋" w:hAnsi="仿宋" w:hint="eastAsia"/>
                <w:sz w:val="24"/>
              </w:rPr>
              <w:t xml:space="preserve"> </w:t>
            </w:r>
            <w:r>
              <w:rPr>
                <w:rFonts w:ascii="仿宋" w:eastAsia="仿宋" w:hAnsi="仿宋"/>
                <w:sz w:val="24"/>
              </w:rPr>
              <w:t>技术改造</w:t>
            </w:r>
            <w:r w:rsidR="0040729F">
              <w:rPr>
                <w:rFonts w:ascii="仿宋" w:eastAsia="仿宋" w:hAnsi="仿宋"/>
                <w:sz w:val="24"/>
              </w:rPr>
              <w:t>□</w:t>
            </w:r>
            <w:r>
              <w:rPr>
                <w:rFonts w:ascii="仿宋" w:eastAsia="仿宋" w:hAnsi="仿宋" w:hint="eastAsia"/>
                <w:sz w:val="24"/>
              </w:rPr>
              <w:t xml:space="preserve">  </w:t>
            </w:r>
            <w:r>
              <w:rPr>
                <w:rFonts w:ascii="仿宋" w:eastAsia="仿宋" w:hAnsi="仿宋"/>
                <w:sz w:val="24"/>
              </w:rPr>
              <w:t>技术引进□</w:t>
            </w:r>
          </w:p>
        </w:tc>
      </w:tr>
      <w:tr w:rsidR="00374CF7" w:rsidTr="00A9326C">
        <w:trPr>
          <w:trHeight w:val="567"/>
          <w:jc w:val="center"/>
        </w:trPr>
        <w:tc>
          <w:tcPr>
            <w:tcW w:w="2376" w:type="dxa"/>
            <w:vAlign w:val="center"/>
          </w:tcPr>
          <w:p w:rsidR="00374CF7" w:rsidRDefault="00374CF7" w:rsidP="00A9326C">
            <w:pPr>
              <w:spacing w:line="340" w:lineRule="exact"/>
              <w:jc w:val="center"/>
              <w:rPr>
                <w:rFonts w:ascii="仿宋" w:eastAsia="仿宋" w:hAnsi="仿宋"/>
                <w:sz w:val="24"/>
              </w:rPr>
            </w:pPr>
            <w:r>
              <w:rPr>
                <w:rFonts w:ascii="仿宋" w:eastAsia="仿宋" w:hAnsi="仿宋"/>
                <w:sz w:val="24"/>
              </w:rPr>
              <w:t>项目负责人</w:t>
            </w:r>
          </w:p>
        </w:tc>
        <w:tc>
          <w:tcPr>
            <w:tcW w:w="1985" w:type="dxa"/>
            <w:vAlign w:val="center"/>
          </w:tcPr>
          <w:p w:rsidR="00374CF7" w:rsidRDefault="0040729F" w:rsidP="00A9326C">
            <w:pPr>
              <w:spacing w:line="340" w:lineRule="exact"/>
              <w:jc w:val="center"/>
              <w:rPr>
                <w:rFonts w:ascii="仿宋" w:eastAsia="仿宋" w:hAnsi="仿宋"/>
                <w:sz w:val="24"/>
              </w:rPr>
            </w:pPr>
            <w:r>
              <w:rPr>
                <w:rFonts w:ascii="仿宋" w:eastAsia="仿宋" w:hAnsi="仿宋" w:hint="eastAsia"/>
                <w:sz w:val="24"/>
              </w:rPr>
              <w:t>陈晓</w:t>
            </w:r>
            <w:r>
              <w:rPr>
                <w:rFonts w:ascii="仿宋" w:eastAsia="仿宋" w:hAnsi="仿宋"/>
                <w:sz w:val="24"/>
              </w:rPr>
              <w:t>光</w:t>
            </w:r>
          </w:p>
        </w:tc>
        <w:tc>
          <w:tcPr>
            <w:tcW w:w="1830" w:type="dxa"/>
            <w:vAlign w:val="center"/>
          </w:tcPr>
          <w:p w:rsidR="00374CF7" w:rsidRDefault="00374CF7" w:rsidP="00A9326C">
            <w:pPr>
              <w:spacing w:line="340" w:lineRule="exact"/>
              <w:jc w:val="center"/>
              <w:rPr>
                <w:rFonts w:ascii="仿宋" w:eastAsia="仿宋" w:hAnsi="仿宋"/>
                <w:sz w:val="24"/>
              </w:rPr>
            </w:pPr>
            <w:r>
              <w:rPr>
                <w:rFonts w:ascii="仿宋" w:eastAsia="仿宋" w:hAnsi="仿宋" w:hint="eastAsia"/>
                <w:sz w:val="24"/>
              </w:rPr>
              <w:t>联系电话</w:t>
            </w:r>
          </w:p>
        </w:tc>
        <w:tc>
          <w:tcPr>
            <w:tcW w:w="2337" w:type="dxa"/>
            <w:vAlign w:val="center"/>
          </w:tcPr>
          <w:p w:rsidR="00374CF7" w:rsidRDefault="00374CF7" w:rsidP="00A9326C">
            <w:pPr>
              <w:spacing w:line="340" w:lineRule="exact"/>
              <w:jc w:val="center"/>
              <w:rPr>
                <w:rFonts w:ascii="仿宋" w:eastAsia="仿宋" w:hAnsi="仿宋"/>
                <w:sz w:val="24"/>
              </w:rPr>
            </w:pPr>
          </w:p>
        </w:tc>
      </w:tr>
      <w:tr w:rsidR="00374CF7" w:rsidTr="00A9326C">
        <w:trPr>
          <w:trHeight w:val="567"/>
          <w:jc w:val="center"/>
        </w:trPr>
        <w:tc>
          <w:tcPr>
            <w:tcW w:w="2376" w:type="dxa"/>
            <w:vAlign w:val="center"/>
          </w:tcPr>
          <w:p w:rsidR="00374CF7" w:rsidRDefault="00374CF7" w:rsidP="00A9326C">
            <w:pPr>
              <w:spacing w:line="460" w:lineRule="exact"/>
              <w:jc w:val="center"/>
              <w:rPr>
                <w:rFonts w:ascii="仿宋" w:eastAsia="仿宋" w:hAnsi="仿宋"/>
                <w:szCs w:val="21"/>
              </w:rPr>
            </w:pPr>
            <w:r>
              <w:rPr>
                <w:rFonts w:ascii="仿宋" w:eastAsia="仿宋" w:hAnsi="仿宋" w:hint="eastAsia"/>
                <w:sz w:val="24"/>
                <w:szCs w:val="21"/>
              </w:rPr>
              <w:t>公示信息类别</w:t>
            </w:r>
          </w:p>
        </w:tc>
        <w:tc>
          <w:tcPr>
            <w:tcW w:w="6152" w:type="dxa"/>
            <w:gridSpan w:val="3"/>
            <w:vAlign w:val="center"/>
          </w:tcPr>
          <w:p w:rsidR="00374CF7" w:rsidRDefault="00374CF7" w:rsidP="00A9326C">
            <w:pPr>
              <w:spacing w:line="460" w:lineRule="exact"/>
              <w:rPr>
                <w:rFonts w:ascii="仿宋" w:eastAsia="仿宋" w:hAnsi="仿宋"/>
                <w:sz w:val="24"/>
                <w:szCs w:val="18"/>
              </w:rPr>
            </w:pPr>
            <w:r>
              <w:rPr>
                <w:rFonts w:ascii="仿宋" w:eastAsia="仿宋" w:hAnsi="仿宋" w:hint="eastAsia"/>
                <w:sz w:val="24"/>
                <w:szCs w:val="18"/>
              </w:rPr>
              <w:t>职业病危害预评价</w:t>
            </w:r>
            <w:r>
              <w:rPr>
                <w:rFonts w:ascii="仿宋" w:eastAsia="仿宋" w:hAnsi="仿宋" w:hint="eastAsia"/>
                <w:sz w:val="24"/>
                <w:szCs w:val="21"/>
              </w:rPr>
              <w:t>■</w:t>
            </w:r>
            <w:r>
              <w:rPr>
                <w:rFonts w:ascii="仿宋" w:eastAsia="仿宋" w:hAnsi="仿宋" w:hint="eastAsia"/>
                <w:sz w:val="24"/>
                <w:szCs w:val="18"/>
              </w:rPr>
              <w:t xml:space="preserve">   </w:t>
            </w:r>
          </w:p>
          <w:p w:rsidR="00374CF7" w:rsidRDefault="00374CF7" w:rsidP="00A9326C">
            <w:pPr>
              <w:spacing w:line="460" w:lineRule="exact"/>
              <w:rPr>
                <w:rFonts w:ascii="仿宋" w:eastAsia="仿宋" w:hAnsi="仿宋"/>
                <w:sz w:val="24"/>
                <w:szCs w:val="18"/>
              </w:rPr>
            </w:pPr>
            <w:r>
              <w:rPr>
                <w:rFonts w:ascii="仿宋" w:eastAsia="仿宋" w:hAnsi="仿宋" w:hint="eastAsia"/>
                <w:sz w:val="24"/>
                <w:szCs w:val="18"/>
              </w:rPr>
              <w:t xml:space="preserve">职业病防护设施设计□   </w:t>
            </w:r>
          </w:p>
          <w:p w:rsidR="00374CF7" w:rsidRDefault="00374CF7" w:rsidP="00A9326C">
            <w:pPr>
              <w:spacing w:line="460" w:lineRule="exact"/>
              <w:jc w:val="left"/>
              <w:rPr>
                <w:rFonts w:ascii="仿宋" w:eastAsia="仿宋" w:hAnsi="仿宋"/>
                <w:szCs w:val="21"/>
              </w:rPr>
            </w:pPr>
            <w:r>
              <w:rPr>
                <w:rFonts w:ascii="仿宋" w:eastAsia="仿宋" w:hAnsi="仿宋" w:hint="eastAsia"/>
                <w:sz w:val="24"/>
                <w:szCs w:val="18"/>
              </w:rPr>
              <w:t>控制效果评价与职业病防护设施验收□</w:t>
            </w:r>
          </w:p>
        </w:tc>
      </w:tr>
      <w:tr w:rsidR="00374CF7" w:rsidTr="00A9326C">
        <w:trPr>
          <w:trHeight w:val="1360"/>
          <w:jc w:val="center"/>
        </w:trPr>
        <w:tc>
          <w:tcPr>
            <w:tcW w:w="2376" w:type="dxa"/>
            <w:vAlign w:val="center"/>
          </w:tcPr>
          <w:p w:rsidR="00374CF7" w:rsidRDefault="00374CF7" w:rsidP="00A9326C">
            <w:pPr>
              <w:spacing w:line="460" w:lineRule="exact"/>
              <w:jc w:val="center"/>
              <w:rPr>
                <w:rFonts w:ascii="仿宋" w:eastAsia="仿宋" w:hAnsi="仿宋"/>
                <w:sz w:val="24"/>
              </w:rPr>
            </w:pPr>
            <w:r>
              <w:rPr>
                <w:rFonts w:ascii="仿宋" w:eastAsia="仿宋" w:hAnsi="仿宋"/>
                <w:sz w:val="24"/>
              </w:rPr>
              <w:t>评价报告</w:t>
            </w:r>
            <w:r>
              <w:rPr>
                <w:rFonts w:ascii="仿宋" w:eastAsia="仿宋" w:hAnsi="仿宋" w:hint="eastAsia"/>
                <w:sz w:val="24"/>
              </w:rPr>
              <w:t>编制单位或职业病防护设施设计单位</w:t>
            </w:r>
          </w:p>
        </w:tc>
        <w:tc>
          <w:tcPr>
            <w:tcW w:w="1985" w:type="dxa"/>
            <w:vAlign w:val="center"/>
          </w:tcPr>
          <w:p w:rsidR="00374CF7" w:rsidRDefault="0040729F" w:rsidP="00A9326C">
            <w:pPr>
              <w:spacing w:line="460" w:lineRule="exact"/>
              <w:jc w:val="center"/>
              <w:rPr>
                <w:rFonts w:ascii="仿宋" w:eastAsia="仿宋" w:hAnsi="仿宋"/>
                <w:sz w:val="24"/>
              </w:rPr>
            </w:pPr>
            <w:r>
              <w:rPr>
                <w:rFonts w:ascii="仿宋" w:eastAsia="仿宋" w:hAnsi="仿宋" w:hint="eastAsia"/>
                <w:sz w:val="24"/>
                <w:szCs w:val="21"/>
              </w:rPr>
              <w:t>福建中检康泰检测技术有限公司</w:t>
            </w:r>
          </w:p>
        </w:tc>
        <w:tc>
          <w:tcPr>
            <w:tcW w:w="1830" w:type="dxa"/>
            <w:vAlign w:val="center"/>
          </w:tcPr>
          <w:p w:rsidR="00374CF7" w:rsidRDefault="00374CF7" w:rsidP="00A9326C">
            <w:pPr>
              <w:spacing w:line="460" w:lineRule="exact"/>
              <w:jc w:val="center"/>
              <w:rPr>
                <w:rFonts w:ascii="仿宋" w:eastAsia="仿宋" w:hAnsi="仿宋"/>
                <w:sz w:val="24"/>
              </w:rPr>
            </w:pPr>
            <w:r>
              <w:rPr>
                <w:rFonts w:ascii="仿宋" w:eastAsia="仿宋" w:hAnsi="仿宋" w:hint="eastAsia"/>
                <w:sz w:val="24"/>
              </w:rPr>
              <w:t>联系人及</w:t>
            </w:r>
          </w:p>
          <w:p w:rsidR="00374CF7" w:rsidRDefault="00374CF7" w:rsidP="00A9326C">
            <w:pPr>
              <w:spacing w:line="460" w:lineRule="exact"/>
              <w:jc w:val="center"/>
              <w:rPr>
                <w:rFonts w:ascii="仿宋" w:eastAsia="仿宋" w:hAnsi="仿宋"/>
                <w:sz w:val="24"/>
              </w:rPr>
            </w:pPr>
            <w:r>
              <w:rPr>
                <w:rFonts w:ascii="仿宋" w:eastAsia="仿宋" w:hAnsi="仿宋" w:hint="eastAsia"/>
                <w:sz w:val="24"/>
              </w:rPr>
              <w:t>联系电话</w:t>
            </w:r>
          </w:p>
        </w:tc>
        <w:tc>
          <w:tcPr>
            <w:tcW w:w="2337" w:type="dxa"/>
            <w:vAlign w:val="center"/>
          </w:tcPr>
          <w:p w:rsidR="00374CF7" w:rsidRDefault="0040729F" w:rsidP="00CB7252">
            <w:pPr>
              <w:spacing w:line="460" w:lineRule="exact"/>
              <w:jc w:val="center"/>
              <w:rPr>
                <w:rFonts w:ascii="仿宋" w:eastAsia="仿宋" w:hAnsi="仿宋"/>
                <w:sz w:val="24"/>
              </w:rPr>
            </w:pPr>
            <w:r>
              <w:rPr>
                <w:rFonts w:ascii="仿宋" w:eastAsia="仿宋" w:hAnsi="仿宋" w:hint="eastAsia"/>
                <w:sz w:val="24"/>
              </w:rPr>
              <w:t>朱娟</w:t>
            </w:r>
            <w:r w:rsidR="00374CF7">
              <w:rPr>
                <w:rFonts w:ascii="仿宋" w:eastAsia="仿宋" w:hAnsi="仿宋"/>
                <w:sz w:val="24"/>
              </w:rPr>
              <w:t>，</w:t>
            </w:r>
            <w:r>
              <w:rPr>
                <w:rFonts w:ascii="仿宋" w:eastAsia="仿宋" w:hAnsi="仿宋" w:hint="eastAsia"/>
                <w:szCs w:val="21"/>
              </w:rPr>
              <w:t>18350111587</w:t>
            </w:r>
          </w:p>
        </w:tc>
      </w:tr>
      <w:tr w:rsidR="00374CF7" w:rsidTr="00A9326C">
        <w:trPr>
          <w:trHeight w:val="3437"/>
          <w:jc w:val="center"/>
        </w:trPr>
        <w:tc>
          <w:tcPr>
            <w:tcW w:w="8528" w:type="dxa"/>
            <w:gridSpan w:val="4"/>
          </w:tcPr>
          <w:p w:rsidR="00374CF7" w:rsidRPr="00BC412C" w:rsidRDefault="00374CF7" w:rsidP="00A9326C">
            <w:pPr>
              <w:spacing w:line="340" w:lineRule="exact"/>
              <w:rPr>
                <w:rFonts w:ascii="Times New Roman" w:eastAsia="仿宋" w:hAnsi="Times New Roman" w:cs="Times New Roman"/>
                <w:sz w:val="24"/>
              </w:rPr>
            </w:pPr>
            <w:r w:rsidRPr="00BC412C">
              <w:rPr>
                <w:rFonts w:ascii="Times New Roman" w:eastAsia="仿宋" w:hAnsi="Times New Roman" w:cs="Times New Roman"/>
                <w:sz w:val="24"/>
              </w:rPr>
              <w:t>评审（验收）情况（包括评审验收时间、主持人、评审验收人员、评价结论、评审及验收意见等）：</w:t>
            </w:r>
          </w:p>
          <w:p w:rsidR="00374CF7" w:rsidRPr="00BC412C" w:rsidRDefault="00C60007" w:rsidP="00A9326C">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hint="eastAsia"/>
                <w:sz w:val="24"/>
              </w:rPr>
              <w:t>依据《中华人民共和国</w:t>
            </w:r>
            <w:r>
              <w:rPr>
                <w:rFonts w:ascii="Times New Roman" w:eastAsia="仿宋" w:hAnsi="Times New Roman" w:cs="Times New Roman"/>
                <w:sz w:val="24"/>
              </w:rPr>
              <w:t>职业病防治法</w:t>
            </w:r>
            <w:r>
              <w:rPr>
                <w:rFonts w:ascii="Times New Roman" w:eastAsia="仿宋" w:hAnsi="Times New Roman" w:cs="Times New Roman" w:hint="eastAsia"/>
                <w:sz w:val="24"/>
              </w:rPr>
              <w:t>》和</w:t>
            </w:r>
            <w:r>
              <w:rPr>
                <w:rFonts w:ascii="Times New Roman" w:eastAsia="仿宋" w:hAnsi="Times New Roman" w:cs="Times New Roman"/>
                <w:sz w:val="24"/>
              </w:rPr>
              <w:t>《</w:t>
            </w:r>
            <w:r>
              <w:rPr>
                <w:rFonts w:ascii="Times New Roman" w:eastAsia="仿宋" w:hAnsi="Times New Roman" w:cs="Times New Roman" w:hint="eastAsia"/>
                <w:sz w:val="24"/>
              </w:rPr>
              <w:t>建设</w:t>
            </w:r>
            <w:r>
              <w:rPr>
                <w:rFonts w:ascii="Times New Roman" w:eastAsia="仿宋" w:hAnsi="Times New Roman" w:cs="Times New Roman"/>
                <w:sz w:val="24"/>
              </w:rPr>
              <w:t>项目职业病防护设施</w:t>
            </w:r>
            <w:r>
              <w:rPr>
                <w:rFonts w:ascii="Times New Roman" w:eastAsia="仿宋" w:hAnsi="Times New Roman" w:cs="Times New Roman"/>
                <w:sz w:val="24"/>
              </w:rPr>
              <w:t>“</w:t>
            </w:r>
            <w:r>
              <w:rPr>
                <w:rFonts w:ascii="Times New Roman" w:eastAsia="仿宋" w:hAnsi="Times New Roman" w:cs="Times New Roman" w:hint="eastAsia"/>
                <w:sz w:val="24"/>
              </w:rPr>
              <w:t>三同时</w:t>
            </w:r>
            <w:r>
              <w:rPr>
                <w:rFonts w:ascii="Times New Roman" w:eastAsia="仿宋" w:hAnsi="Times New Roman" w:cs="Times New Roman"/>
                <w:sz w:val="24"/>
              </w:rPr>
              <w:t>”</w:t>
            </w:r>
            <w:r>
              <w:rPr>
                <w:rFonts w:ascii="Times New Roman" w:eastAsia="仿宋" w:hAnsi="Times New Roman" w:cs="Times New Roman" w:hint="eastAsia"/>
                <w:sz w:val="24"/>
              </w:rPr>
              <w:t>监督</w:t>
            </w:r>
            <w:r>
              <w:rPr>
                <w:rFonts w:ascii="Times New Roman" w:eastAsia="仿宋" w:hAnsi="Times New Roman" w:cs="Times New Roman"/>
                <w:sz w:val="24"/>
              </w:rPr>
              <w:t>古娜拉办法</w:t>
            </w:r>
            <w:r>
              <w:rPr>
                <w:rFonts w:ascii="Times New Roman" w:eastAsia="仿宋" w:hAnsi="Times New Roman" w:cs="Times New Roman" w:hint="eastAsia"/>
                <w:sz w:val="24"/>
              </w:rPr>
              <w:t>》</w:t>
            </w:r>
            <w:r w:rsidR="008B526C">
              <w:rPr>
                <w:rFonts w:ascii="Times New Roman" w:eastAsia="仿宋" w:hAnsi="Times New Roman" w:cs="Times New Roman"/>
                <w:sz w:val="24"/>
              </w:rPr>
              <w:t>，建设单位中化泉州石化</w:t>
            </w:r>
            <w:bookmarkStart w:id="0" w:name="_GoBack"/>
            <w:bookmarkEnd w:id="0"/>
            <w:r>
              <w:rPr>
                <w:rFonts w:ascii="Times New Roman" w:eastAsia="仿宋" w:hAnsi="Times New Roman" w:cs="Times New Roman"/>
                <w:sz w:val="24"/>
              </w:rPr>
              <w:t>有限公司于</w:t>
            </w:r>
            <w:r>
              <w:rPr>
                <w:rFonts w:ascii="Times New Roman" w:eastAsia="仿宋" w:hAnsi="Times New Roman" w:cs="Times New Roman" w:hint="eastAsia"/>
                <w:sz w:val="24"/>
              </w:rPr>
              <w:t>2019</w:t>
            </w:r>
            <w:r>
              <w:rPr>
                <w:rFonts w:ascii="Times New Roman" w:eastAsia="仿宋" w:hAnsi="Times New Roman" w:cs="Times New Roman" w:hint="eastAsia"/>
                <w:sz w:val="24"/>
              </w:rPr>
              <w:t>年</w:t>
            </w:r>
            <w:r>
              <w:rPr>
                <w:rFonts w:ascii="Times New Roman" w:eastAsia="仿宋" w:hAnsi="Times New Roman" w:cs="Times New Roman" w:hint="eastAsia"/>
                <w:sz w:val="24"/>
              </w:rPr>
              <w:t>7</w:t>
            </w:r>
            <w:r>
              <w:rPr>
                <w:rFonts w:ascii="Times New Roman" w:eastAsia="仿宋" w:hAnsi="Times New Roman" w:cs="Times New Roman" w:hint="eastAsia"/>
                <w:sz w:val="24"/>
              </w:rPr>
              <w:t>月</w:t>
            </w:r>
            <w:r>
              <w:rPr>
                <w:rFonts w:ascii="Times New Roman" w:eastAsia="仿宋" w:hAnsi="Times New Roman" w:cs="Times New Roman" w:hint="eastAsia"/>
                <w:sz w:val="24"/>
              </w:rPr>
              <w:t>10</w:t>
            </w:r>
            <w:r>
              <w:rPr>
                <w:rFonts w:ascii="Times New Roman" w:eastAsia="仿宋" w:hAnsi="Times New Roman" w:cs="Times New Roman" w:hint="eastAsia"/>
                <w:sz w:val="24"/>
              </w:rPr>
              <w:t>日</w:t>
            </w:r>
            <w:r>
              <w:rPr>
                <w:rFonts w:ascii="Times New Roman" w:eastAsia="仿宋" w:hAnsi="Times New Roman" w:cs="Times New Roman"/>
                <w:sz w:val="24"/>
              </w:rPr>
              <w:t>在中化泉州石化有限公司办公楼组织有关专家对福建中检康泰检测技术有限公司编制的《</w:t>
            </w:r>
            <w:r>
              <w:rPr>
                <w:rFonts w:ascii="Times New Roman" w:eastAsia="仿宋" w:hAnsi="Times New Roman" w:cs="Times New Roman" w:hint="eastAsia"/>
                <w:sz w:val="24"/>
              </w:rPr>
              <w:t>中化</w:t>
            </w:r>
            <w:r>
              <w:rPr>
                <w:rFonts w:ascii="Times New Roman" w:eastAsia="仿宋" w:hAnsi="Times New Roman" w:cs="Times New Roman"/>
                <w:sz w:val="24"/>
              </w:rPr>
              <w:t>泉州石化有限公司科技研发实验室项目职业病危害预评价报告》</w:t>
            </w:r>
            <w:r>
              <w:rPr>
                <w:rFonts w:ascii="Times New Roman" w:eastAsia="仿宋" w:hAnsi="Times New Roman" w:cs="Times New Roman" w:hint="eastAsia"/>
                <w:sz w:val="24"/>
              </w:rPr>
              <w:t>（报告</w:t>
            </w:r>
            <w:r>
              <w:rPr>
                <w:rFonts w:ascii="Times New Roman" w:eastAsia="仿宋" w:hAnsi="Times New Roman" w:cs="Times New Roman"/>
                <w:sz w:val="24"/>
              </w:rPr>
              <w:t>编号：</w:t>
            </w:r>
            <w:r>
              <w:rPr>
                <w:rFonts w:ascii="Times New Roman" w:eastAsia="仿宋" w:hAnsi="Times New Roman" w:cs="Times New Roman" w:hint="eastAsia"/>
                <w:sz w:val="24"/>
              </w:rPr>
              <w:t>KT2019ZYP022</w:t>
            </w:r>
            <w:r>
              <w:rPr>
                <w:rFonts w:ascii="Times New Roman" w:eastAsia="仿宋" w:hAnsi="Times New Roman" w:cs="Times New Roman" w:hint="eastAsia"/>
                <w:sz w:val="24"/>
              </w:rPr>
              <w:t>，以下</w:t>
            </w:r>
            <w:r>
              <w:rPr>
                <w:rFonts w:ascii="Times New Roman" w:eastAsia="仿宋" w:hAnsi="Times New Roman" w:cs="Times New Roman"/>
                <w:sz w:val="24"/>
              </w:rPr>
              <w:t>简称《</w:t>
            </w:r>
            <w:r>
              <w:rPr>
                <w:rFonts w:ascii="Times New Roman" w:eastAsia="仿宋" w:hAnsi="Times New Roman" w:cs="Times New Roman" w:hint="eastAsia"/>
                <w:sz w:val="24"/>
              </w:rPr>
              <w:t>预评价</w:t>
            </w:r>
            <w:r>
              <w:rPr>
                <w:rFonts w:ascii="Times New Roman" w:eastAsia="仿宋" w:hAnsi="Times New Roman" w:cs="Times New Roman"/>
                <w:sz w:val="24"/>
              </w:rPr>
              <w:t>报告》</w:t>
            </w:r>
            <w:r>
              <w:rPr>
                <w:rFonts w:ascii="Times New Roman" w:eastAsia="仿宋" w:hAnsi="Times New Roman" w:cs="Times New Roman" w:hint="eastAsia"/>
                <w:sz w:val="24"/>
              </w:rPr>
              <w:t>）进行了</w:t>
            </w:r>
            <w:r>
              <w:rPr>
                <w:rFonts w:ascii="Times New Roman" w:eastAsia="仿宋" w:hAnsi="Times New Roman" w:cs="Times New Roman"/>
                <w:sz w:val="24"/>
              </w:rPr>
              <w:t>评审，会议由公司总经理助理陈晓光主持，中化泉州石化有限公司（</w:t>
            </w:r>
            <w:r>
              <w:rPr>
                <w:rFonts w:ascii="Times New Roman" w:eastAsia="仿宋" w:hAnsi="Times New Roman" w:cs="Times New Roman" w:hint="eastAsia"/>
                <w:sz w:val="24"/>
              </w:rPr>
              <w:t>建设</w:t>
            </w:r>
            <w:r>
              <w:rPr>
                <w:rFonts w:ascii="Times New Roman" w:eastAsia="仿宋" w:hAnsi="Times New Roman" w:cs="Times New Roman"/>
                <w:sz w:val="24"/>
              </w:rPr>
              <w:t>单位）</w:t>
            </w:r>
            <w:r>
              <w:rPr>
                <w:rFonts w:ascii="Times New Roman" w:eastAsia="仿宋" w:hAnsi="Times New Roman" w:cs="Times New Roman" w:hint="eastAsia"/>
                <w:sz w:val="24"/>
              </w:rPr>
              <w:t>和</w:t>
            </w:r>
            <w:r>
              <w:rPr>
                <w:rFonts w:ascii="Times New Roman" w:eastAsia="仿宋" w:hAnsi="Times New Roman" w:cs="Times New Roman"/>
                <w:sz w:val="24"/>
              </w:rPr>
              <w:t>福建中检康泰检测技术有限公司（</w:t>
            </w:r>
            <w:r>
              <w:rPr>
                <w:rFonts w:ascii="Times New Roman" w:eastAsia="仿宋" w:hAnsi="Times New Roman" w:cs="Times New Roman" w:hint="eastAsia"/>
                <w:sz w:val="24"/>
              </w:rPr>
              <w:t>评价</w:t>
            </w:r>
            <w:r>
              <w:rPr>
                <w:rFonts w:ascii="Times New Roman" w:eastAsia="仿宋" w:hAnsi="Times New Roman" w:cs="Times New Roman"/>
                <w:sz w:val="24"/>
              </w:rPr>
              <w:t>单位）</w:t>
            </w:r>
            <w:r>
              <w:rPr>
                <w:rFonts w:ascii="Times New Roman" w:eastAsia="仿宋" w:hAnsi="Times New Roman" w:cs="Times New Roman" w:hint="eastAsia"/>
                <w:sz w:val="24"/>
              </w:rPr>
              <w:t>相关</w:t>
            </w:r>
            <w:r>
              <w:rPr>
                <w:rFonts w:ascii="Times New Roman" w:eastAsia="仿宋" w:hAnsi="Times New Roman" w:cs="Times New Roman"/>
                <w:sz w:val="24"/>
              </w:rPr>
              <w:t>人员参加了会议。</w:t>
            </w:r>
            <w:r w:rsidR="003A63C2">
              <w:rPr>
                <w:rFonts w:ascii="Times New Roman" w:eastAsia="仿宋" w:hAnsi="Times New Roman" w:cs="Times New Roman" w:hint="eastAsia"/>
                <w:sz w:val="24"/>
              </w:rPr>
              <w:t>专家</w:t>
            </w:r>
            <w:r w:rsidR="003A63C2">
              <w:rPr>
                <w:rFonts w:ascii="Times New Roman" w:eastAsia="仿宋" w:hAnsi="Times New Roman" w:cs="Times New Roman"/>
                <w:sz w:val="24"/>
              </w:rPr>
              <w:t>组听取了建设单位对项目概况的介绍以及评价单位对《</w:t>
            </w:r>
            <w:r w:rsidR="003A63C2">
              <w:rPr>
                <w:rFonts w:ascii="Times New Roman" w:eastAsia="仿宋" w:hAnsi="Times New Roman" w:cs="Times New Roman" w:hint="eastAsia"/>
                <w:sz w:val="24"/>
              </w:rPr>
              <w:t>预评价</w:t>
            </w:r>
            <w:r w:rsidR="003A63C2">
              <w:rPr>
                <w:rFonts w:ascii="Times New Roman" w:eastAsia="仿宋" w:hAnsi="Times New Roman" w:cs="Times New Roman"/>
                <w:sz w:val="24"/>
              </w:rPr>
              <w:t>报告》</w:t>
            </w:r>
            <w:r w:rsidR="003A63C2">
              <w:rPr>
                <w:rFonts w:ascii="Times New Roman" w:eastAsia="仿宋" w:hAnsi="Times New Roman" w:cs="Times New Roman" w:hint="eastAsia"/>
                <w:sz w:val="24"/>
              </w:rPr>
              <w:t>的</w:t>
            </w:r>
            <w:r w:rsidR="003A63C2">
              <w:rPr>
                <w:rFonts w:ascii="Times New Roman" w:eastAsia="仿宋" w:hAnsi="Times New Roman" w:cs="Times New Roman"/>
                <w:sz w:val="24"/>
              </w:rPr>
              <w:t>汇报，通过讨论形成如下评审意见</w:t>
            </w:r>
            <w:r w:rsidR="00374CF7" w:rsidRPr="00BC412C">
              <w:rPr>
                <w:rFonts w:ascii="Times New Roman" w:eastAsia="仿宋" w:hAnsi="Times New Roman" w:cs="Times New Roman"/>
                <w:sz w:val="24"/>
              </w:rPr>
              <w:t>：</w:t>
            </w:r>
            <w:r w:rsidR="00374CF7" w:rsidRPr="00BC412C">
              <w:rPr>
                <w:rFonts w:ascii="Times New Roman" w:eastAsia="仿宋" w:hAnsi="Times New Roman" w:cs="Times New Roman"/>
                <w:sz w:val="24"/>
              </w:rPr>
              <w:t xml:space="preserve"> </w:t>
            </w:r>
          </w:p>
          <w:p w:rsidR="00374CF7" w:rsidRPr="00BC412C" w:rsidRDefault="00374CF7" w:rsidP="00A9326C">
            <w:pPr>
              <w:adjustRightInd w:val="0"/>
              <w:snapToGrid w:val="0"/>
              <w:spacing w:line="360" w:lineRule="auto"/>
              <w:ind w:firstLineChars="200" w:firstLine="480"/>
              <w:rPr>
                <w:rFonts w:ascii="Times New Roman" w:eastAsia="仿宋" w:hAnsi="Times New Roman" w:cs="Times New Roman"/>
                <w:sz w:val="24"/>
              </w:rPr>
            </w:pPr>
            <w:r w:rsidRPr="00BC412C">
              <w:rPr>
                <w:rFonts w:ascii="Times New Roman" w:eastAsia="仿宋" w:hAnsi="Times New Roman" w:cs="Times New Roman"/>
                <w:sz w:val="24"/>
              </w:rPr>
              <w:t>1.</w:t>
            </w:r>
            <w:r w:rsidR="003A63C2">
              <w:rPr>
                <w:rFonts w:ascii="Times New Roman" w:eastAsia="仿宋" w:hAnsi="Times New Roman" w:cs="Times New Roman" w:hint="eastAsia"/>
                <w:sz w:val="24"/>
              </w:rPr>
              <w:t>职业病危害</w:t>
            </w:r>
            <w:r w:rsidR="003A63C2">
              <w:rPr>
                <w:rFonts w:ascii="Times New Roman" w:eastAsia="仿宋" w:hAnsi="Times New Roman" w:cs="Times New Roman"/>
                <w:sz w:val="24"/>
              </w:rPr>
              <w:t>预评价报告对建设项目概况描述较</w:t>
            </w:r>
            <w:r w:rsidR="003A63C2">
              <w:rPr>
                <w:rFonts w:ascii="Times New Roman" w:eastAsia="仿宋" w:hAnsi="Times New Roman" w:cs="Times New Roman" w:hint="eastAsia"/>
                <w:sz w:val="24"/>
              </w:rPr>
              <w:t>完整</w:t>
            </w:r>
            <w:r w:rsidRPr="00BC412C">
              <w:rPr>
                <w:rFonts w:ascii="Times New Roman" w:eastAsia="仿宋" w:hAnsi="Times New Roman" w:cs="Times New Roman"/>
                <w:sz w:val="24"/>
              </w:rPr>
              <w:t>，</w:t>
            </w:r>
            <w:r w:rsidR="003A63C2">
              <w:rPr>
                <w:rFonts w:ascii="Times New Roman" w:eastAsia="仿宋" w:hAnsi="Times New Roman" w:cs="Times New Roman" w:hint="eastAsia"/>
                <w:sz w:val="24"/>
              </w:rPr>
              <w:t>主要</w:t>
            </w:r>
            <w:r w:rsidRPr="00BC412C">
              <w:rPr>
                <w:rFonts w:ascii="Times New Roman" w:eastAsia="仿宋" w:hAnsi="Times New Roman" w:cs="Times New Roman"/>
                <w:sz w:val="24"/>
              </w:rPr>
              <w:t>包括项目名称、建设地点、建设内容、工作制度、岗位设置及人员数量等；</w:t>
            </w:r>
          </w:p>
          <w:p w:rsidR="00374CF7" w:rsidRPr="00BC412C" w:rsidRDefault="00374CF7" w:rsidP="00A9326C">
            <w:pPr>
              <w:adjustRightInd w:val="0"/>
              <w:snapToGrid w:val="0"/>
              <w:spacing w:line="360" w:lineRule="auto"/>
              <w:ind w:firstLineChars="200" w:firstLine="480"/>
              <w:rPr>
                <w:rFonts w:ascii="Times New Roman" w:eastAsia="仿宋" w:hAnsi="Times New Roman" w:cs="Times New Roman"/>
                <w:sz w:val="24"/>
              </w:rPr>
            </w:pPr>
            <w:r w:rsidRPr="00BC412C">
              <w:rPr>
                <w:rFonts w:ascii="Times New Roman" w:eastAsia="仿宋" w:hAnsi="Times New Roman" w:cs="Times New Roman"/>
                <w:sz w:val="24"/>
              </w:rPr>
              <w:t>2.</w:t>
            </w:r>
            <w:r w:rsidR="003A63C2">
              <w:rPr>
                <w:rFonts w:ascii="Times New Roman" w:eastAsia="仿宋" w:hAnsi="Times New Roman" w:cs="Times New Roman" w:hint="eastAsia"/>
                <w:sz w:val="24"/>
              </w:rPr>
              <w:t xml:space="preserve"> </w:t>
            </w:r>
            <w:r w:rsidR="003A63C2">
              <w:rPr>
                <w:rFonts w:ascii="Times New Roman" w:eastAsia="仿宋" w:hAnsi="Times New Roman" w:cs="Times New Roman" w:hint="eastAsia"/>
                <w:sz w:val="24"/>
              </w:rPr>
              <w:t>职业病危害</w:t>
            </w:r>
            <w:r w:rsidR="003A63C2">
              <w:rPr>
                <w:rFonts w:ascii="Times New Roman" w:eastAsia="仿宋" w:hAnsi="Times New Roman" w:cs="Times New Roman"/>
                <w:sz w:val="24"/>
              </w:rPr>
              <w:t>预评价报告</w:t>
            </w:r>
            <w:r w:rsidRPr="00BC412C">
              <w:rPr>
                <w:rFonts w:ascii="Times New Roman" w:eastAsia="仿宋" w:hAnsi="Times New Roman" w:cs="Times New Roman"/>
                <w:sz w:val="24"/>
              </w:rPr>
              <w:t>对建设项目可能产生职业病危害因素</w:t>
            </w:r>
            <w:r w:rsidR="003A63C2">
              <w:rPr>
                <w:rFonts w:ascii="Times New Roman" w:eastAsia="仿宋" w:hAnsi="Times New Roman" w:cs="Times New Roman" w:hint="eastAsia"/>
                <w:sz w:val="24"/>
              </w:rPr>
              <w:t>及其</w:t>
            </w:r>
            <w:r w:rsidR="003A63C2">
              <w:rPr>
                <w:rFonts w:ascii="Times New Roman" w:eastAsia="仿宋" w:hAnsi="Times New Roman" w:cs="Times New Roman"/>
                <w:sz w:val="24"/>
              </w:rPr>
              <w:t>对</w:t>
            </w:r>
            <w:r w:rsidRPr="00BC412C">
              <w:rPr>
                <w:rFonts w:ascii="Times New Roman" w:eastAsia="仿宋" w:hAnsi="Times New Roman" w:cs="Times New Roman"/>
                <w:sz w:val="24"/>
              </w:rPr>
              <w:t>工作场所、</w:t>
            </w:r>
            <w:r w:rsidR="003A63C2">
              <w:rPr>
                <w:rFonts w:ascii="Times New Roman" w:eastAsia="仿宋" w:hAnsi="Times New Roman" w:cs="Times New Roman" w:hint="eastAsia"/>
                <w:sz w:val="24"/>
              </w:rPr>
              <w:t>劳动者健康</w:t>
            </w:r>
            <w:r w:rsidR="003A63C2">
              <w:rPr>
                <w:rFonts w:ascii="Times New Roman" w:eastAsia="仿宋" w:hAnsi="Times New Roman" w:cs="Times New Roman"/>
                <w:sz w:val="24"/>
              </w:rPr>
              <w:t>影响与危害程度的分析和评价客观</w:t>
            </w:r>
            <w:r w:rsidRPr="00BC412C">
              <w:rPr>
                <w:rFonts w:ascii="Times New Roman" w:eastAsia="仿宋" w:hAnsi="Times New Roman" w:cs="Times New Roman"/>
                <w:sz w:val="24"/>
              </w:rPr>
              <w:t>、</w:t>
            </w:r>
            <w:r w:rsidR="003A63C2">
              <w:rPr>
                <w:rFonts w:ascii="Times New Roman" w:eastAsia="仿宋" w:hAnsi="Times New Roman" w:cs="Times New Roman" w:hint="eastAsia"/>
                <w:sz w:val="24"/>
              </w:rPr>
              <w:t>基本准确</w:t>
            </w:r>
            <w:r w:rsidRPr="00BC412C">
              <w:rPr>
                <w:rFonts w:ascii="Times New Roman" w:eastAsia="仿宋" w:hAnsi="Times New Roman" w:cs="Times New Roman"/>
                <w:sz w:val="24"/>
              </w:rPr>
              <w:t>；</w:t>
            </w:r>
            <w:r w:rsidRPr="00BC412C">
              <w:rPr>
                <w:rFonts w:ascii="Times New Roman" w:eastAsia="仿宋" w:hAnsi="Times New Roman" w:cs="Times New Roman"/>
                <w:sz w:val="24"/>
              </w:rPr>
              <w:t xml:space="preserve"> </w:t>
            </w:r>
          </w:p>
          <w:p w:rsidR="00374CF7" w:rsidRPr="00BC412C" w:rsidRDefault="00374CF7" w:rsidP="00A9326C">
            <w:pPr>
              <w:adjustRightInd w:val="0"/>
              <w:snapToGrid w:val="0"/>
              <w:spacing w:line="360" w:lineRule="auto"/>
              <w:ind w:firstLineChars="200" w:firstLine="480"/>
              <w:rPr>
                <w:rFonts w:ascii="Times New Roman" w:eastAsia="仿宋" w:hAnsi="Times New Roman" w:cs="Times New Roman"/>
                <w:sz w:val="24"/>
              </w:rPr>
            </w:pPr>
            <w:r w:rsidRPr="00BC412C">
              <w:rPr>
                <w:rFonts w:ascii="Times New Roman" w:eastAsia="仿宋" w:hAnsi="Times New Roman" w:cs="Times New Roman"/>
                <w:sz w:val="24"/>
              </w:rPr>
              <w:lastRenderedPageBreak/>
              <w:t>3.</w:t>
            </w:r>
            <w:r w:rsidR="003A63C2">
              <w:rPr>
                <w:rFonts w:ascii="Times New Roman" w:eastAsia="仿宋" w:hAnsi="Times New Roman" w:cs="Times New Roman" w:hint="eastAsia"/>
                <w:sz w:val="24"/>
              </w:rPr>
              <w:t xml:space="preserve"> </w:t>
            </w:r>
            <w:r w:rsidR="003A63C2">
              <w:rPr>
                <w:rFonts w:ascii="Times New Roman" w:eastAsia="仿宋" w:hAnsi="Times New Roman" w:cs="Times New Roman" w:hint="eastAsia"/>
                <w:sz w:val="24"/>
              </w:rPr>
              <w:t>职业病危害</w:t>
            </w:r>
            <w:r w:rsidR="003A63C2">
              <w:rPr>
                <w:rFonts w:ascii="Times New Roman" w:eastAsia="仿宋" w:hAnsi="Times New Roman" w:cs="Times New Roman"/>
                <w:sz w:val="24"/>
              </w:rPr>
              <w:t>预评价报告</w:t>
            </w:r>
            <w:r w:rsidRPr="00BC412C">
              <w:rPr>
                <w:rFonts w:ascii="Times New Roman" w:eastAsia="仿宋" w:hAnsi="Times New Roman" w:cs="Times New Roman"/>
                <w:sz w:val="24"/>
              </w:rPr>
              <w:t>对建设项目</w:t>
            </w:r>
            <w:r w:rsidR="003A63C2">
              <w:rPr>
                <w:rFonts w:ascii="Times New Roman" w:eastAsia="仿宋" w:hAnsi="Times New Roman" w:cs="Times New Roman" w:hint="eastAsia"/>
                <w:sz w:val="24"/>
              </w:rPr>
              <w:t>拟</w:t>
            </w:r>
            <w:r w:rsidR="003A63C2">
              <w:rPr>
                <w:rFonts w:ascii="Times New Roman" w:eastAsia="仿宋" w:hAnsi="Times New Roman" w:cs="Times New Roman"/>
                <w:sz w:val="24"/>
              </w:rPr>
              <w:t>采取的职业病防护设施和防护措施的分析与评价客观准确；</w:t>
            </w:r>
            <w:r w:rsidRPr="00BC412C">
              <w:rPr>
                <w:rFonts w:ascii="Times New Roman" w:eastAsia="仿宋" w:hAnsi="Times New Roman" w:cs="Times New Roman"/>
                <w:sz w:val="24"/>
              </w:rPr>
              <w:t xml:space="preserve"> </w:t>
            </w:r>
          </w:p>
          <w:p w:rsidR="00374CF7" w:rsidRPr="00BC412C" w:rsidRDefault="00374CF7" w:rsidP="003A63C2">
            <w:pPr>
              <w:adjustRightInd w:val="0"/>
              <w:snapToGrid w:val="0"/>
              <w:spacing w:line="360" w:lineRule="auto"/>
              <w:ind w:firstLineChars="200" w:firstLine="480"/>
              <w:rPr>
                <w:rFonts w:ascii="Times New Roman" w:eastAsia="仿宋" w:hAnsi="Times New Roman" w:cs="Times New Roman"/>
                <w:sz w:val="24"/>
              </w:rPr>
            </w:pPr>
            <w:r w:rsidRPr="00BC412C">
              <w:rPr>
                <w:rFonts w:ascii="Times New Roman" w:eastAsia="仿宋" w:hAnsi="Times New Roman" w:cs="Times New Roman"/>
                <w:sz w:val="24"/>
              </w:rPr>
              <w:t>4.</w:t>
            </w:r>
            <w:r w:rsidR="003A63C2">
              <w:rPr>
                <w:rFonts w:ascii="Times New Roman" w:eastAsia="仿宋" w:hAnsi="Times New Roman" w:cs="Times New Roman" w:hint="eastAsia"/>
                <w:sz w:val="24"/>
              </w:rPr>
              <w:t xml:space="preserve"> </w:t>
            </w:r>
            <w:r w:rsidR="003A63C2">
              <w:rPr>
                <w:rFonts w:ascii="Times New Roman" w:eastAsia="仿宋" w:hAnsi="Times New Roman" w:cs="Times New Roman" w:hint="eastAsia"/>
                <w:sz w:val="24"/>
              </w:rPr>
              <w:t>职业病危害</w:t>
            </w:r>
            <w:r w:rsidR="003A63C2">
              <w:rPr>
                <w:rFonts w:ascii="Times New Roman" w:eastAsia="仿宋" w:hAnsi="Times New Roman" w:cs="Times New Roman"/>
                <w:sz w:val="24"/>
              </w:rPr>
              <w:t>预评价报告</w:t>
            </w:r>
            <w:r w:rsidR="003A63C2">
              <w:rPr>
                <w:rFonts w:ascii="Times New Roman" w:eastAsia="仿宋" w:hAnsi="Times New Roman" w:cs="Times New Roman" w:hint="eastAsia"/>
                <w:sz w:val="24"/>
              </w:rPr>
              <w:t>结论正确</w:t>
            </w:r>
            <w:r w:rsidR="003A63C2">
              <w:rPr>
                <w:rFonts w:ascii="Times New Roman" w:eastAsia="仿宋" w:hAnsi="Times New Roman" w:cs="Times New Roman"/>
                <w:sz w:val="24"/>
              </w:rPr>
              <w:t>。已</w:t>
            </w:r>
            <w:r w:rsidR="003A63C2">
              <w:rPr>
                <w:rFonts w:ascii="Times New Roman" w:eastAsia="仿宋" w:hAnsi="Times New Roman" w:cs="Times New Roman" w:hint="eastAsia"/>
                <w:sz w:val="24"/>
              </w:rPr>
              <w:t>明确</w:t>
            </w:r>
            <w:r w:rsidR="003A63C2">
              <w:rPr>
                <w:rFonts w:ascii="Times New Roman" w:eastAsia="仿宋" w:hAnsi="Times New Roman" w:cs="Times New Roman"/>
                <w:sz w:val="24"/>
              </w:rPr>
              <w:t>建设项目</w:t>
            </w:r>
            <w:r w:rsidR="003A63C2">
              <w:rPr>
                <w:rFonts w:ascii="Times New Roman" w:eastAsia="仿宋" w:hAnsi="Times New Roman" w:cs="Times New Roman" w:hint="eastAsia"/>
                <w:sz w:val="24"/>
              </w:rPr>
              <w:t>的</w:t>
            </w:r>
            <w:r w:rsidR="003A63C2">
              <w:rPr>
                <w:rFonts w:ascii="Times New Roman" w:eastAsia="仿宋" w:hAnsi="Times New Roman" w:cs="Times New Roman"/>
                <w:sz w:val="24"/>
              </w:rPr>
              <w:t>职业病危害风险类别及拟采取的职业病防护设施和防护措施是否符合职业病防治有关法律、法规、规章和标准的要求。</w:t>
            </w:r>
          </w:p>
          <w:p w:rsidR="00374CF7" w:rsidRPr="00BC412C" w:rsidRDefault="00F1451E" w:rsidP="00F1451E">
            <w:pPr>
              <w:adjustRightInd w:val="0"/>
              <w:snapToGrid w:val="0"/>
              <w:spacing w:line="360" w:lineRule="auto"/>
              <w:ind w:firstLineChars="200" w:firstLine="480"/>
              <w:rPr>
                <w:rFonts w:ascii="Times New Roman" w:eastAsia="仿宋" w:hAnsi="Times New Roman" w:cs="Times New Roman"/>
                <w:sz w:val="24"/>
              </w:rPr>
            </w:pPr>
            <w:r>
              <w:rPr>
                <w:rFonts w:ascii="Times New Roman" w:eastAsia="仿宋" w:hAnsi="Times New Roman" w:cs="Times New Roman"/>
                <w:sz w:val="24"/>
              </w:rPr>
              <w:t>5</w:t>
            </w:r>
            <w:r w:rsidR="00374CF7" w:rsidRPr="00BC412C">
              <w:rPr>
                <w:rFonts w:ascii="Times New Roman" w:eastAsia="仿宋" w:hAnsi="Times New Roman" w:cs="Times New Roman"/>
                <w:sz w:val="24"/>
              </w:rPr>
              <w:t>.</w:t>
            </w:r>
            <w:r>
              <w:rPr>
                <w:rFonts w:ascii="Times New Roman" w:eastAsia="仿宋" w:hAnsi="Times New Roman" w:cs="Times New Roman" w:hint="eastAsia"/>
                <w:sz w:val="24"/>
              </w:rPr>
              <w:t>评审</w:t>
            </w:r>
            <w:r>
              <w:rPr>
                <w:rFonts w:ascii="Times New Roman" w:eastAsia="仿宋" w:hAnsi="Times New Roman" w:cs="Times New Roman"/>
                <w:sz w:val="24"/>
              </w:rPr>
              <w:t>组建议：</w:t>
            </w:r>
          </w:p>
          <w:p w:rsidR="00374CF7" w:rsidRPr="00BC412C" w:rsidRDefault="00374CF7" w:rsidP="00A9326C">
            <w:pPr>
              <w:adjustRightInd w:val="0"/>
              <w:snapToGrid w:val="0"/>
              <w:spacing w:line="360" w:lineRule="auto"/>
              <w:ind w:firstLineChars="200" w:firstLine="480"/>
              <w:rPr>
                <w:rFonts w:ascii="Times New Roman" w:eastAsia="仿宋" w:hAnsi="Times New Roman" w:cs="Times New Roman"/>
                <w:sz w:val="24"/>
              </w:rPr>
            </w:pPr>
            <w:r w:rsidRPr="00BC412C">
              <w:rPr>
                <w:rFonts w:ascii="Times New Roman" w:eastAsia="仿宋" w:hAnsi="Times New Roman" w:cs="Times New Roman"/>
                <w:sz w:val="24"/>
              </w:rPr>
              <w:t>(1)</w:t>
            </w:r>
            <w:r w:rsidR="00F1451E">
              <w:rPr>
                <w:rFonts w:ascii="Times New Roman" w:eastAsia="仿宋" w:hAnsi="Times New Roman" w:cs="Times New Roman" w:hint="eastAsia"/>
                <w:sz w:val="24"/>
              </w:rPr>
              <w:t>完善</w:t>
            </w:r>
            <w:r w:rsidR="00F1451E">
              <w:rPr>
                <w:rFonts w:ascii="Times New Roman" w:eastAsia="仿宋" w:hAnsi="Times New Roman" w:cs="Times New Roman"/>
                <w:sz w:val="24"/>
              </w:rPr>
              <w:t>生产工艺的描述</w:t>
            </w:r>
            <w:r w:rsidRPr="00BC412C">
              <w:rPr>
                <w:rFonts w:ascii="Times New Roman" w:eastAsia="仿宋" w:hAnsi="Times New Roman" w:cs="Times New Roman"/>
                <w:sz w:val="24"/>
              </w:rPr>
              <w:t>；</w:t>
            </w:r>
          </w:p>
          <w:p w:rsidR="00374CF7" w:rsidRPr="00BC412C" w:rsidRDefault="00374CF7" w:rsidP="00A9326C">
            <w:pPr>
              <w:adjustRightInd w:val="0"/>
              <w:snapToGrid w:val="0"/>
              <w:spacing w:line="360" w:lineRule="auto"/>
              <w:rPr>
                <w:rFonts w:ascii="Times New Roman" w:eastAsia="仿宋" w:hAnsi="Times New Roman" w:cs="Times New Roman"/>
                <w:sz w:val="24"/>
              </w:rPr>
            </w:pPr>
            <w:r>
              <w:rPr>
                <w:rFonts w:ascii="Times New Roman" w:eastAsia="仿宋" w:hAnsi="Times New Roman" w:cs="Times New Roman" w:hint="eastAsia"/>
                <w:sz w:val="24"/>
              </w:rPr>
              <w:t xml:space="preserve">    </w:t>
            </w:r>
            <w:r w:rsidRPr="00BC412C">
              <w:rPr>
                <w:rFonts w:ascii="Times New Roman" w:eastAsia="仿宋" w:hAnsi="Times New Roman" w:cs="Times New Roman"/>
                <w:sz w:val="24"/>
              </w:rPr>
              <w:t>(2)</w:t>
            </w:r>
            <w:r w:rsidR="00F1451E">
              <w:rPr>
                <w:rFonts w:ascii="Times New Roman" w:eastAsia="仿宋" w:hAnsi="Times New Roman" w:cs="Times New Roman" w:hint="eastAsia"/>
                <w:sz w:val="24"/>
              </w:rPr>
              <w:t>完善</w:t>
            </w:r>
            <w:r w:rsidR="00F1451E">
              <w:rPr>
                <w:rFonts w:ascii="Times New Roman" w:eastAsia="仿宋" w:hAnsi="Times New Roman" w:cs="Times New Roman"/>
                <w:sz w:val="24"/>
              </w:rPr>
              <w:t>应急救援设施的分析与评价</w:t>
            </w:r>
            <w:r w:rsidRPr="00BC412C">
              <w:rPr>
                <w:rFonts w:ascii="Times New Roman" w:eastAsia="仿宋" w:hAnsi="Times New Roman" w:cs="Times New Roman"/>
                <w:sz w:val="24"/>
              </w:rPr>
              <w:t>；</w:t>
            </w:r>
          </w:p>
          <w:p w:rsidR="001E7494" w:rsidRDefault="00374CF7" w:rsidP="001E7494">
            <w:pPr>
              <w:adjustRightInd w:val="0"/>
              <w:snapToGrid w:val="0"/>
              <w:spacing w:line="360" w:lineRule="auto"/>
              <w:ind w:firstLine="480"/>
              <w:rPr>
                <w:rFonts w:ascii="Times New Roman" w:eastAsia="仿宋" w:hAnsi="Times New Roman" w:cs="Times New Roman"/>
                <w:sz w:val="24"/>
              </w:rPr>
            </w:pPr>
            <w:r w:rsidRPr="00BC412C">
              <w:rPr>
                <w:rFonts w:ascii="Times New Roman" w:eastAsia="仿宋" w:hAnsi="Times New Roman" w:cs="Times New Roman"/>
                <w:sz w:val="24"/>
              </w:rPr>
              <w:t>(3)</w:t>
            </w:r>
            <w:r w:rsidR="00CB7252">
              <w:rPr>
                <w:rFonts w:ascii="Times New Roman" w:eastAsia="仿宋" w:hAnsi="Times New Roman" w:cs="Times New Roman"/>
                <w:sz w:val="24"/>
              </w:rPr>
              <w:t>完善</w:t>
            </w:r>
            <w:r w:rsidR="00F1451E">
              <w:rPr>
                <w:rFonts w:ascii="Times New Roman" w:eastAsia="仿宋" w:hAnsi="Times New Roman" w:cs="Times New Roman" w:hint="eastAsia"/>
                <w:sz w:val="24"/>
              </w:rPr>
              <w:t>职业</w:t>
            </w:r>
            <w:r w:rsidR="00F1451E">
              <w:rPr>
                <w:rFonts w:ascii="Times New Roman" w:eastAsia="仿宋" w:hAnsi="Times New Roman" w:cs="Times New Roman"/>
                <w:sz w:val="24"/>
              </w:rPr>
              <w:t>卫生管理措施的分析与评价</w:t>
            </w:r>
            <w:r w:rsidR="00CB7252">
              <w:rPr>
                <w:rFonts w:ascii="Times New Roman" w:eastAsia="仿宋" w:hAnsi="Times New Roman" w:cs="Times New Roman"/>
                <w:sz w:val="24"/>
              </w:rPr>
              <w:t>；</w:t>
            </w:r>
          </w:p>
          <w:p w:rsidR="00374CF7" w:rsidRPr="00BC412C" w:rsidRDefault="00F1451E" w:rsidP="001E7494">
            <w:pPr>
              <w:adjustRightInd w:val="0"/>
              <w:snapToGrid w:val="0"/>
              <w:spacing w:line="360" w:lineRule="auto"/>
              <w:ind w:firstLine="480"/>
              <w:rPr>
                <w:rFonts w:ascii="Times New Roman" w:eastAsia="仿宋" w:hAnsi="Times New Roman" w:cs="Times New Roman"/>
                <w:sz w:val="24"/>
              </w:rPr>
            </w:pPr>
            <w:r>
              <w:rPr>
                <w:rFonts w:ascii="Times New Roman" w:eastAsia="仿宋" w:hAnsi="Times New Roman" w:cs="Times New Roman" w:hint="eastAsia"/>
                <w:sz w:val="24"/>
              </w:rPr>
              <w:t>专家组</w:t>
            </w:r>
            <w:r>
              <w:rPr>
                <w:rFonts w:ascii="Times New Roman" w:eastAsia="仿宋" w:hAnsi="Times New Roman" w:cs="Times New Roman"/>
                <w:sz w:val="24"/>
              </w:rPr>
              <w:t>同意通过《</w:t>
            </w:r>
            <w:r>
              <w:rPr>
                <w:rFonts w:ascii="Times New Roman" w:eastAsia="仿宋" w:hAnsi="Times New Roman" w:cs="Times New Roman" w:hint="eastAsia"/>
                <w:sz w:val="24"/>
              </w:rPr>
              <w:t>预评价</w:t>
            </w:r>
            <w:r>
              <w:rPr>
                <w:rFonts w:ascii="Times New Roman" w:eastAsia="仿宋" w:hAnsi="Times New Roman" w:cs="Times New Roman"/>
                <w:sz w:val="24"/>
              </w:rPr>
              <w:t>报告》</w:t>
            </w:r>
            <w:r w:rsidR="00374CF7" w:rsidRPr="00BC412C">
              <w:rPr>
                <w:rFonts w:ascii="Times New Roman" w:eastAsia="仿宋" w:hAnsi="Times New Roman" w:cs="Times New Roman"/>
                <w:sz w:val="24"/>
              </w:rPr>
              <w:t>。</w:t>
            </w:r>
            <w:r>
              <w:rPr>
                <w:rFonts w:ascii="Times New Roman" w:eastAsia="仿宋" w:hAnsi="Times New Roman" w:cs="Times New Roman" w:hint="eastAsia"/>
                <w:sz w:val="24"/>
              </w:rPr>
              <w:t>建设单位</w:t>
            </w:r>
            <w:r>
              <w:rPr>
                <w:rFonts w:ascii="Times New Roman" w:eastAsia="仿宋" w:hAnsi="Times New Roman" w:cs="Times New Roman"/>
                <w:sz w:val="24"/>
              </w:rPr>
              <w:t>应按照专家评审意见组织相关人员对《</w:t>
            </w:r>
            <w:r>
              <w:rPr>
                <w:rFonts w:ascii="Times New Roman" w:eastAsia="仿宋" w:hAnsi="Times New Roman" w:cs="Times New Roman" w:hint="eastAsia"/>
                <w:sz w:val="24"/>
              </w:rPr>
              <w:t>预评价</w:t>
            </w:r>
            <w:r>
              <w:rPr>
                <w:rFonts w:ascii="Times New Roman" w:eastAsia="仿宋" w:hAnsi="Times New Roman" w:cs="Times New Roman"/>
                <w:sz w:val="24"/>
              </w:rPr>
              <w:t>报告》</w:t>
            </w:r>
            <w:r>
              <w:rPr>
                <w:rFonts w:ascii="Times New Roman" w:eastAsia="仿宋" w:hAnsi="Times New Roman" w:cs="Times New Roman" w:hint="eastAsia"/>
                <w:sz w:val="24"/>
              </w:rPr>
              <w:t>进行</w:t>
            </w:r>
            <w:r>
              <w:rPr>
                <w:rFonts w:ascii="Times New Roman" w:eastAsia="仿宋" w:hAnsi="Times New Roman" w:cs="Times New Roman"/>
                <w:sz w:val="24"/>
              </w:rPr>
              <w:t>修改完善，并经专家组组长及成员复核和签字确认后存档。</w:t>
            </w:r>
          </w:p>
        </w:tc>
      </w:tr>
      <w:tr w:rsidR="00374CF7" w:rsidTr="00A9326C">
        <w:trPr>
          <w:trHeight w:val="2256"/>
          <w:jc w:val="center"/>
        </w:trPr>
        <w:tc>
          <w:tcPr>
            <w:tcW w:w="8528" w:type="dxa"/>
            <w:gridSpan w:val="4"/>
          </w:tcPr>
          <w:p w:rsidR="00374CF7" w:rsidRDefault="00374CF7" w:rsidP="00A9326C">
            <w:pPr>
              <w:spacing w:line="340" w:lineRule="exact"/>
              <w:rPr>
                <w:rFonts w:ascii="仿宋" w:eastAsia="仿宋" w:hAnsi="仿宋"/>
                <w:sz w:val="24"/>
              </w:rPr>
            </w:pPr>
            <w:r>
              <w:rPr>
                <w:rFonts w:ascii="仿宋" w:eastAsia="仿宋" w:hAnsi="仿宋" w:hint="eastAsia"/>
                <w:sz w:val="24"/>
              </w:rPr>
              <w:lastRenderedPageBreak/>
              <w:t>评审（验收）意见的</w:t>
            </w:r>
            <w:r>
              <w:rPr>
                <w:rFonts w:ascii="仿宋" w:eastAsia="仿宋" w:hAnsi="仿宋"/>
                <w:sz w:val="24"/>
              </w:rPr>
              <w:t>整改</w:t>
            </w:r>
            <w:r>
              <w:rPr>
                <w:rFonts w:ascii="仿宋" w:eastAsia="仿宋" w:hAnsi="仿宋" w:hint="eastAsia"/>
                <w:sz w:val="24"/>
              </w:rPr>
              <w:t>落实</w:t>
            </w:r>
            <w:r>
              <w:rPr>
                <w:rFonts w:ascii="仿宋" w:eastAsia="仿宋" w:hAnsi="仿宋"/>
                <w:sz w:val="24"/>
              </w:rPr>
              <w:t>情况：</w:t>
            </w:r>
          </w:p>
          <w:p w:rsidR="00374CF7" w:rsidRDefault="00374CF7" w:rsidP="00CD3588">
            <w:pPr>
              <w:spacing w:line="340" w:lineRule="exact"/>
              <w:ind w:firstLineChars="200" w:firstLine="480"/>
              <w:rPr>
                <w:rFonts w:ascii="仿宋" w:eastAsia="仿宋" w:hAnsi="仿宋"/>
                <w:sz w:val="24"/>
              </w:rPr>
            </w:pPr>
            <w:r>
              <w:rPr>
                <w:rFonts w:ascii="仿宋" w:eastAsia="仿宋" w:hAnsi="仿宋" w:hint="eastAsia"/>
                <w:sz w:val="24"/>
              </w:rPr>
              <w:t>评审</w:t>
            </w:r>
            <w:r>
              <w:rPr>
                <w:rFonts w:ascii="仿宋" w:eastAsia="仿宋" w:hAnsi="仿宋"/>
                <w:sz w:val="24"/>
              </w:rPr>
              <w:t>单位按照专家组评审意见及专家个人意见对预评价报告进行修改，于</w:t>
            </w:r>
            <w:r>
              <w:rPr>
                <w:rFonts w:ascii="仿宋" w:eastAsia="仿宋" w:hAnsi="仿宋" w:hint="eastAsia"/>
                <w:sz w:val="24"/>
              </w:rPr>
              <w:t>201</w:t>
            </w:r>
            <w:r w:rsidR="0045518A">
              <w:rPr>
                <w:rFonts w:ascii="仿宋" w:eastAsia="仿宋" w:hAnsi="仿宋"/>
                <w:sz w:val="24"/>
              </w:rPr>
              <w:t>9</w:t>
            </w:r>
            <w:r>
              <w:rPr>
                <w:rFonts w:ascii="仿宋" w:eastAsia="仿宋" w:hAnsi="仿宋" w:hint="eastAsia"/>
                <w:sz w:val="24"/>
              </w:rPr>
              <w:t>年</w:t>
            </w:r>
            <w:r w:rsidR="00CD3588">
              <w:rPr>
                <w:rFonts w:ascii="仿宋" w:eastAsia="仿宋" w:hAnsi="仿宋"/>
                <w:sz w:val="24"/>
              </w:rPr>
              <w:t>8</w:t>
            </w:r>
            <w:r>
              <w:rPr>
                <w:rFonts w:ascii="仿宋" w:eastAsia="仿宋" w:hAnsi="仿宋" w:hint="eastAsia"/>
                <w:sz w:val="24"/>
              </w:rPr>
              <w:t>月</w:t>
            </w:r>
            <w:r w:rsidR="00CD3588">
              <w:rPr>
                <w:rFonts w:ascii="仿宋" w:eastAsia="仿宋" w:hAnsi="仿宋"/>
                <w:sz w:val="24"/>
              </w:rPr>
              <w:t>12</w:t>
            </w:r>
            <w:r>
              <w:rPr>
                <w:rFonts w:ascii="仿宋" w:eastAsia="仿宋" w:hAnsi="仿宋" w:hint="eastAsia"/>
                <w:sz w:val="24"/>
              </w:rPr>
              <w:t>日</w:t>
            </w:r>
            <w:r>
              <w:rPr>
                <w:rFonts w:ascii="仿宋" w:eastAsia="仿宋" w:hAnsi="仿宋"/>
                <w:sz w:val="24"/>
              </w:rPr>
              <w:t>完成修改并形成修改说明经专家签字确认</w:t>
            </w:r>
            <w:r>
              <w:rPr>
                <w:rFonts w:ascii="仿宋" w:eastAsia="仿宋" w:hAnsi="仿宋" w:hint="eastAsia"/>
                <w:sz w:val="24"/>
              </w:rPr>
              <w:t>。</w:t>
            </w:r>
          </w:p>
        </w:tc>
      </w:tr>
    </w:tbl>
    <w:p w:rsidR="00374CF7" w:rsidRDefault="00374CF7" w:rsidP="00374CF7">
      <w:pPr>
        <w:widowControl/>
        <w:spacing w:line="320" w:lineRule="exact"/>
        <w:jc w:val="left"/>
        <w:rPr>
          <w:rFonts w:ascii="仿宋" w:eastAsia="仿宋" w:hAnsi="仿宋"/>
          <w:bCs/>
          <w:sz w:val="32"/>
          <w:szCs w:val="32"/>
        </w:rPr>
      </w:pPr>
      <w:r>
        <w:rPr>
          <w:rFonts w:ascii="仿宋" w:eastAsia="仿宋" w:hAnsi="仿宋" w:hint="eastAsia"/>
          <w:sz w:val="24"/>
        </w:rPr>
        <w:t>制表人：</w:t>
      </w:r>
      <w:r w:rsidR="0045518A">
        <w:rPr>
          <w:rFonts w:ascii="仿宋" w:eastAsia="仿宋" w:hAnsi="仿宋" w:hint="eastAsia"/>
          <w:sz w:val="24"/>
        </w:rPr>
        <w:t>刘飞</w:t>
      </w:r>
      <w:r>
        <w:rPr>
          <w:rFonts w:ascii="仿宋" w:eastAsia="仿宋" w:hAnsi="仿宋" w:hint="eastAsia"/>
          <w:sz w:val="24"/>
        </w:rPr>
        <w:t xml:space="preserve"> </w:t>
      </w:r>
      <w:r w:rsidR="00481D44">
        <w:rPr>
          <w:rFonts w:ascii="仿宋" w:eastAsia="仿宋" w:hAnsi="仿宋" w:hint="eastAsia"/>
          <w:sz w:val="24"/>
        </w:rPr>
        <w:t xml:space="preserve">   </w:t>
      </w:r>
      <w:r>
        <w:rPr>
          <w:rFonts w:ascii="仿宋" w:eastAsia="仿宋" w:hAnsi="仿宋" w:hint="eastAsia"/>
          <w:sz w:val="24"/>
        </w:rPr>
        <w:t>制表日期：</w:t>
      </w:r>
      <w:r w:rsidR="00481D44">
        <w:rPr>
          <w:rFonts w:ascii="仿宋" w:eastAsia="仿宋" w:hAnsi="仿宋" w:hint="eastAsia"/>
          <w:sz w:val="24"/>
        </w:rPr>
        <w:t>2018年</w:t>
      </w:r>
      <w:r w:rsidR="00863EC8">
        <w:rPr>
          <w:rFonts w:ascii="仿宋" w:eastAsia="仿宋" w:hAnsi="仿宋"/>
          <w:sz w:val="24"/>
        </w:rPr>
        <w:t>9</w:t>
      </w:r>
      <w:r w:rsidR="00481D44">
        <w:rPr>
          <w:rFonts w:ascii="仿宋" w:eastAsia="仿宋" w:hAnsi="仿宋" w:hint="eastAsia"/>
          <w:sz w:val="24"/>
        </w:rPr>
        <w:t>月</w:t>
      </w:r>
      <w:r w:rsidR="00863EC8">
        <w:rPr>
          <w:rFonts w:ascii="仿宋" w:eastAsia="仿宋" w:hAnsi="仿宋"/>
          <w:sz w:val="24"/>
        </w:rPr>
        <w:t>2</w:t>
      </w:r>
      <w:r w:rsidR="00481D44">
        <w:rPr>
          <w:rFonts w:ascii="仿宋" w:eastAsia="仿宋" w:hAnsi="仿宋" w:hint="eastAsia"/>
          <w:sz w:val="24"/>
        </w:rPr>
        <w:t xml:space="preserve">日     </w:t>
      </w:r>
      <w:r>
        <w:rPr>
          <w:rFonts w:ascii="仿宋" w:eastAsia="仿宋" w:hAnsi="仿宋" w:hint="eastAsia"/>
          <w:sz w:val="24"/>
        </w:rPr>
        <w:t>联系电话：</w:t>
      </w:r>
      <w:r w:rsidR="0045518A">
        <w:rPr>
          <w:rFonts w:ascii="仿宋" w:eastAsia="仿宋" w:hAnsi="仿宋" w:hint="eastAsia"/>
          <w:sz w:val="24"/>
        </w:rPr>
        <w:t>1896555163</w:t>
      </w:r>
      <w:r w:rsidR="00481D44">
        <w:rPr>
          <w:rFonts w:ascii="仿宋" w:eastAsia="仿宋" w:hAnsi="仿宋" w:hint="eastAsia"/>
          <w:sz w:val="24"/>
        </w:rPr>
        <w:t>5</w:t>
      </w:r>
    </w:p>
    <w:p w:rsidR="00374CF7" w:rsidRPr="008B7473" w:rsidRDefault="00374CF7" w:rsidP="00374CF7"/>
    <w:p w:rsidR="00374CF7" w:rsidRPr="00374CF7" w:rsidRDefault="00374CF7"/>
    <w:sectPr w:rsidR="00374CF7" w:rsidRPr="00374C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579" w:rsidRDefault="00ED4579" w:rsidP="00347439">
      <w:r>
        <w:separator/>
      </w:r>
    </w:p>
  </w:endnote>
  <w:endnote w:type="continuationSeparator" w:id="0">
    <w:p w:rsidR="00ED4579" w:rsidRDefault="00ED4579" w:rsidP="0034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579" w:rsidRDefault="00ED4579" w:rsidP="00347439">
      <w:r>
        <w:separator/>
      </w:r>
    </w:p>
  </w:footnote>
  <w:footnote w:type="continuationSeparator" w:id="0">
    <w:p w:rsidR="00ED4579" w:rsidRDefault="00ED4579" w:rsidP="0034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E3"/>
    <w:rsid w:val="000413B0"/>
    <w:rsid w:val="00177432"/>
    <w:rsid w:val="001E7494"/>
    <w:rsid w:val="00202E40"/>
    <w:rsid w:val="002F06D3"/>
    <w:rsid w:val="00347439"/>
    <w:rsid w:val="00365CDA"/>
    <w:rsid w:val="00374CF7"/>
    <w:rsid w:val="003A63C2"/>
    <w:rsid w:val="0040729F"/>
    <w:rsid w:val="0045518A"/>
    <w:rsid w:val="00481D44"/>
    <w:rsid w:val="00531A7F"/>
    <w:rsid w:val="00556E4E"/>
    <w:rsid w:val="0060711E"/>
    <w:rsid w:val="006C5110"/>
    <w:rsid w:val="006F3010"/>
    <w:rsid w:val="00797221"/>
    <w:rsid w:val="007B27DC"/>
    <w:rsid w:val="00863EC8"/>
    <w:rsid w:val="008B526C"/>
    <w:rsid w:val="009344CB"/>
    <w:rsid w:val="009401E3"/>
    <w:rsid w:val="009404AC"/>
    <w:rsid w:val="009C61BA"/>
    <w:rsid w:val="00C60007"/>
    <w:rsid w:val="00CB7252"/>
    <w:rsid w:val="00CD3588"/>
    <w:rsid w:val="00ED4579"/>
    <w:rsid w:val="00EE60A2"/>
    <w:rsid w:val="00F14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55153"/>
  <w15:chartTrackingRefBased/>
  <w15:docId w15:val="{DB16D4BE-95FA-4D91-9EB1-83544899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1E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43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7439"/>
    <w:rPr>
      <w:sz w:val="18"/>
      <w:szCs w:val="18"/>
    </w:rPr>
  </w:style>
  <w:style w:type="paragraph" w:styleId="a5">
    <w:name w:val="footer"/>
    <w:basedOn w:val="a"/>
    <w:link w:val="a6"/>
    <w:uiPriority w:val="99"/>
    <w:unhideWhenUsed/>
    <w:rsid w:val="00347439"/>
    <w:pPr>
      <w:tabs>
        <w:tab w:val="center" w:pos="4153"/>
        <w:tab w:val="right" w:pos="8306"/>
      </w:tabs>
      <w:snapToGrid w:val="0"/>
      <w:jc w:val="left"/>
    </w:pPr>
    <w:rPr>
      <w:sz w:val="18"/>
      <w:szCs w:val="18"/>
    </w:rPr>
  </w:style>
  <w:style w:type="character" w:customStyle="1" w:styleId="a6">
    <w:name w:val="页脚 字符"/>
    <w:basedOn w:val="a0"/>
    <w:link w:val="a5"/>
    <w:uiPriority w:val="99"/>
    <w:rsid w:val="003474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刘飞(Liu Fei 泉州石化)</cp:lastModifiedBy>
  <cp:revision>8</cp:revision>
  <dcterms:created xsi:type="dcterms:W3CDTF">2019-09-02T06:06:00Z</dcterms:created>
  <dcterms:modified xsi:type="dcterms:W3CDTF">2019-09-02T06:59:00Z</dcterms:modified>
</cp:coreProperties>
</file>